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19CDE" w14:textId="2BB88D30" w:rsidR="00240941" w:rsidRPr="00240941" w:rsidRDefault="00240941">
      <w:pPr>
        <w:rPr>
          <w:b/>
          <w:bCs/>
        </w:rPr>
      </w:pPr>
      <w:r w:rsidRPr="00240941">
        <w:rPr>
          <w:b/>
          <w:bCs/>
        </w:rPr>
        <w:t>Aqua Texas Protest July 3, 2025</w:t>
      </w:r>
    </w:p>
    <w:p w14:paraId="3EDEA799" w14:textId="62BF27AA" w:rsidR="00240941" w:rsidRDefault="00240941">
      <w:r>
        <w:t>There are se</w:t>
      </w:r>
      <w:r w:rsidRPr="00240941">
        <w:t>veral deficiencies in Aqua’s application which include</w:t>
      </w:r>
      <w:r>
        <w:t>s</w:t>
      </w:r>
      <w:r w:rsidRPr="00240941">
        <w:t xml:space="preserve"> their failure to organize infrastructure investments by project as required by previous Commission orders, adequately distinguish between capital improvements and routine maintenance costs, </w:t>
      </w:r>
      <w:proofErr w:type="gramStart"/>
      <w:r w:rsidRPr="00240941">
        <w:t>provide</w:t>
      </w:r>
      <w:proofErr w:type="gramEnd"/>
      <w:r w:rsidRPr="00240941">
        <w:t xml:space="preserve"> poorly organized records that made verification of expenses impossible, or to demonstrate how claimed improvements benefited customers.</w:t>
      </w:r>
    </w:p>
    <w:p w14:paraId="0DE1EB0E" w14:textId="77777777" w:rsidR="00240941" w:rsidRPr="00240941" w:rsidRDefault="00240941" w:rsidP="00240941">
      <w:r w:rsidRPr="00240941">
        <w:t xml:space="preserve"> Aqua Texas failed to meet its burden of proof in numerous ways, including by: failing to include a sufficient description of the eligible plant for which cost recovery is sought; failing to include a sufficient description of the project or projects included in the request; failing to include a sufficient explanation of how each project has improved or will improve service; and failing to well organize its listed assets for which it seeks recovery by project in its application; and failing to link its supporting documentation to the schedules it claimed provided the information regarding its listed assets. In short, it was simply not possible to determine which costs were eligible for recovery through </w:t>
      </w:r>
      <w:proofErr w:type="gramStart"/>
      <w:r w:rsidRPr="00240941">
        <w:t>the SIC</w:t>
      </w:r>
      <w:proofErr w:type="gramEnd"/>
      <w:r w:rsidRPr="00240941">
        <w:t>.</w:t>
      </w:r>
    </w:p>
    <w:p w14:paraId="2F0321E6" w14:textId="781E411E" w:rsidR="00240941" w:rsidRPr="00240941" w:rsidRDefault="00240941" w:rsidP="00240941">
      <w:r>
        <w:t>The</w:t>
      </w:r>
      <w:r w:rsidRPr="00240941">
        <w:t xml:space="preserve"> deficiencies in Aqua Texas’s application prevent any kind of reliable adjustment of the SIC, given that it is not possible to determine which costs could be eligible for cost recovery, Aqua Texas’s application should be outright denied.</w:t>
      </w:r>
    </w:p>
    <w:p w14:paraId="066BE3D0" w14:textId="77777777" w:rsidR="00240941" w:rsidRDefault="00240941"/>
    <w:sectPr w:rsidR="002409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941"/>
    <w:rsid w:val="00240941"/>
    <w:rsid w:val="00691755"/>
    <w:rsid w:val="008B50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8F562"/>
  <w15:chartTrackingRefBased/>
  <w15:docId w15:val="{CEB4D5BD-5219-42B6-BF53-7E52570B0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09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409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409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09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09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09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09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09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09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09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409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09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09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09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09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09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09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0941"/>
    <w:rPr>
      <w:rFonts w:eastAsiaTheme="majorEastAsia" w:cstheme="majorBidi"/>
      <w:color w:val="272727" w:themeColor="text1" w:themeTint="D8"/>
    </w:rPr>
  </w:style>
  <w:style w:type="paragraph" w:styleId="Title">
    <w:name w:val="Title"/>
    <w:basedOn w:val="Normal"/>
    <w:next w:val="Normal"/>
    <w:link w:val="TitleChar"/>
    <w:uiPriority w:val="10"/>
    <w:qFormat/>
    <w:rsid w:val="002409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09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09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09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0941"/>
    <w:pPr>
      <w:spacing w:before="160"/>
      <w:jc w:val="center"/>
    </w:pPr>
    <w:rPr>
      <w:i/>
      <w:iCs/>
      <w:color w:val="404040" w:themeColor="text1" w:themeTint="BF"/>
    </w:rPr>
  </w:style>
  <w:style w:type="character" w:customStyle="1" w:styleId="QuoteChar">
    <w:name w:val="Quote Char"/>
    <w:basedOn w:val="DefaultParagraphFont"/>
    <w:link w:val="Quote"/>
    <w:uiPriority w:val="29"/>
    <w:rsid w:val="00240941"/>
    <w:rPr>
      <w:i/>
      <w:iCs/>
      <w:color w:val="404040" w:themeColor="text1" w:themeTint="BF"/>
    </w:rPr>
  </w:style>
  <w:style w:type="paragraph" w:styleId="ListParagraph">
    <w:name w:val="List Paragraph"/>
    <w:basedOn w:val="Normal"/>
    <w:uiPriority w:val="34"/>
    <w:qFormat/>
    <w:rsid w:val="00240941"/>
    <w:pPr>
      <w:ind w:left="720"/>
      <w:contextualSpacing/>
    </w:pPr>
  </w:style>
  <w:style w:type="character" w:styleId="IntenseEmphasis">
    <w:name w:val="Intense Emphasis"/>
    <w:basedOn w:val="DefaultParagraphFont"/>
    <w:uiPriority w:val="21"/>
    <w:qFormat/>
    <w:rsid w:val="00240941"/>
    <w:rPr>
      <w:i/>
      <w:iCs/>
      <w:color w:val="0F4761" w:themeColor="accent1" w:themeShade="BF"/>
    </w:rPr>
  </w:style>
  <w:style w:type="paragraph" w:styleId="IntenseQuote">
    <w:name w:val="Intense Quote"/>
    <w:basedOn w:val="Normal"/>
    <w:next w:val="Normal"/>
    <w:link w:val="IntenseQuoteChar"/>
    <w:uiPriority w:val="30"/>
    <w:qFormat/>
    <w:rsid w:val="002409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0941"/>
    <w:rPr>
      <w:i/>
      <w:iCs/>
      <w:color w:val="0F4761" w:themeColor="accent1" w:themeShade="BF"/>
    </w:rPr>
  </w:style>
  <w:style w:type="character" w:styleId="IntenseReference">
    <w:name w:val="Intense Reference"/>
    <w:basedOn w:val="DefaultParagraphFont"/>
    <w:uiPriority w:val="32"/>
    <w:qFormat/>
    <w:rsid w:val="0024094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258702">
      <w:bodyDiv w:val="1"/>
      <w:marLeft w:val="0"/>
      <w:marRight w:val="0"/>
      <w:marTop w:val="0"/>
      <w:marBottom w:val="0"/>
      <w:divBdr>
        <w:top w:val="none" w:sz="0" w:space="0" w:color="auto"/>
        <w:left w:val="none" w:sz="0" w:space="0" w:color="auto"/>
        <w:bottom w:val="none" w:sz="0" w:space="0" w:color="auto"/>
        <w:right w:val="none" w:sz="0" w:space="0" w:color="auto"/>
      </w:divBdr>
    </w:div>
    <w:div w:id="86390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208</Words>
  <Characters>1189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Virginia Goszewska</dc:creator>
  <cp:keywords/>
  <dc:description/>
  <cp:lastModifiedBy>Virginia Goszewska</cp:lastModifiedBy>
  <cp:revision>1</cp:revision>
  <dcterms:created xsi:type="dcterms:W3CDTF">2025-07-03T08:48:00Z</dcterms:created>
  <dcterms:modified xsi:type="dcterms:W3CDTF">2025-07-03T08:59:00Z</dcterms:modified>
</cp:coreProperties>
</file>